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ED" w:rsidRDefault="007D0CED" w:rsidP="007D0CED">
      <w:pPr>
        <w:pStyle w:val="xm1055754267706125620xmsonormal"/>
        <w:jc w:val="both"/>
        <w:rPr>
          <w:rFonts w:ascii="Cambria" w:hAnsi="Cambria"/>
        </w:rPr>
      </w:pPr>
      <w:r>
        <w:rPr>
          <w:rFonts w:ascii="Cambria" w:hAnsi="Cambria"/>
          <w:b/>
          <w:bCs/>
          <w:lang w:val="en-US"/>
        </w:rPr>
        <w:t>DCCIA/ Write up # 001/Ref. CIRCULAR No. #081 /GEN                        Date: 26.03.2026</w:t>
      </w:r>
    </w:p>
    <w:p w:rsidR="007D0CED" w:rsidRDefault="007D0CED" w:rsidP="007D0CED">
      <w:pPr>
        <w:jc w:val="both"/>
        <w:rPr>
          <w:rFonts w:ascii="Cambria" w:hAnsi="Cambria"/>
          <w:b/>
          <w:bCs/>
          <w:sz w:val="24"/>
          <w:szCs w:val="24"/>
          <w:u w:val="single"/>
          <w:lang w:val="en-US"/>
        </w:rPr>
      </w:pPr>
      <w:r>
        <w:rPr>
          <w:rFonts w:ascii="Cambria" w:hAnsi="Cambria"/>
          <w:b/>
          <w:bCs/>
          <w:sz w:val="28"/>
          <w:szCs w:val="28"/>
          <w:u w:val="single"/>
          <w:lang w:val="en-US"/>
        </w:rPr>
        <w:t xml:space="preserve">Subject: </w:t>
      </w:r>
      <w:bookmarkStart w:id="0" w:name="_GoBack"/>
      <w:r>
        <w:rPr>
          <w:rFonts w:ascii="Cambria" w:hAnsi="Cambria"/>
          <w:b/>
          <w:bCs/>
          <w:sz w:val="28"/>
          <w:szCs w:val="28"/>
          <w:u w:val="single"/>
          <w:lang w:val="en-US"/>
        </w:rPr>
        <w:t>EXPO- Metal Forming &amp; India Fastener Show at International Exhibition and Convention Centre (PIECC) Moshi Pune.</w:t>
      </w:r>
      <w:bookmarkEnd w:id="0"/>
    </w:p>
    <w:p w:rsidR="007D0CED" w:rsidRDefault="007D0CED" w:rsidP="007D0CED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7D0CED" w:rsidRDefault="007D0CED" w:rsidP="007D0CED">
      <w:pPr>
        <w:pStyle w:val="xm1055754267706125620xmsonormal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“Future Market Events (FME Media </w:t>
      </w:r>
      <w:proofErr w:type="spellStart"/>
      <w:r>
        <w:rPr>
          <w:rFonts w:ascii="Cambria" w:hAnsi="Cambria"/>
          <w:b/>
          <w:bCs/>
        </w:rPr>
        <w:t>Pvt.</w:t>
      </w:r>
      <w:proofErr w:type="spellEnd"/>
      <w:r>
        <w:rPr>
          <w:rFonts w:ascii="Cambria" w:hAnsi="Cambria"/>
          <w:b/>
          <w:bCs/>
        </w:rPr>
        <w:t xml:space="preserve"> Ltd.) </w:t>
      </w:r>
      <w:r>
        <w:rPr>
          <w:rFonts w:ascii="Cambria" w:hAnsi="Cambria"/>
        </w:rPr>
        <w:t xml:space="preserve"> organised a </w:t>
      </w:r>
      <w:r>
        <w:rPr>
          <w:rFonts w:ascii="Cambria" w:hAnsi="Cambria"/>
          <w:b/>
          <w:bCs/>
          <w:lang w:val="en-US"/>
        </w:rPr>
        <w:t>EXPO- Metal Forming &amp; India Fastener Show in Moshi, Pune from 09</w:t>
      </w:r>
      <w:r>
        <w:rPr>
          <w:rFonts w:ascii="Cambria" w:hAnsi="Cambria"/>
          <w:b/>
          <w:bCs/>
          <w:vertAlign w:val="superscript"/>
          <w:lang w:val="en-US"/>
        </w:rPr>
        <w:t>th</w:t>
      </w:r>
      <w:r>
        <w:rPr>
          <w:rFonts w:ascii="Cambria" w:hAnsi="Cambria"/>
          <w:b/>
          <w:bCs/>
          <w:lang w:val="en-US"/>
        </w:rPr>
        <w:t xml:space="preserve"> to 11</w:t>
      </w:r>
      <w:r>
        <w:rPr>
          <w:rFonts w:ascii="Cambria" w:hAnsi="Cambria"/>
          <w:b/>
          <w:bCs/>
          <w:vertAlign w:val="superscript"/>
          <w:lang w:val="en-US"/>
        </w:rPr>
        <w:t>th</w:t>
      </w:r>
      <w:r>
        <w:rPr>
          <w:rFonts w:ascii="Cambria" w:hAnsi="Cambria"/>
          <w:b/>
          <w:bCs/>
          <w:lang w:val="en-US"/>
        </w:rPr>
        <w:t xml:space="preserve"> April 2026 at </w:t>
      </w:r>
      <w:r>
        <w:rPr>
          <w:rFonts w:ascii="Cambria" w:hAnsi="Cambria"/>
          <w:b/>
          <w:bCs/>
        </w:rPr>
        <w:t>Pune International Exhibition and Convention Centre (PIECC) </w:t>
      </w:r>
      <w:r>
        <w:rPr>
          <w:rFonts w:ascii="Cambria" w:hAnsi="Cambria"/>
          <w:b/>
          <w:bCs/>
          <w:lang w:val="en-US"/>
        </w:rPr>
        <w:t>Moshi.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b/>
          <w:bCs/>
        </w:rPr>
        <w:t>“Deccan Chamber of Commerce Industries &amp; Agriculture, Pune” (“DCCIA”) </w:t>
      </w:r>
      <w:r>
        <w:rPr>
          <w:rFonts w:ascii="Cambria" w:hAnsi="Cambria"/>
        </w:rPr>
        <w:t>was the supporting partner for this event. </w:t>
      </w:r>
    </w:p>
    <w:p w:rsidR="007D0CED" w:rsidRDefault="007D0CED" w:rsidP="007D0CED">
      <w:pPr>
        <w:pStyle w:val="xm1055754267706125620xmsonormal"/>
        <w:spacing w:before="0" w:beforeAutospacing="0" w:after="0" w:afterAutospacing="0"/>
        <w:jc w:val="both"/>
        <w:rPr>
          <w:rFonts w:ascii="Cambria" w:hAnsi="Cambria"/>
        </w:rPr>
      </w:pPr>
    </w:p>
    <w:p w:rsidR="007D0CED" w:rsidRDefault="007D0CED" w:rsidP="007D0CED">
      <w:pPr>
        <w:jc w:val="both"/>
        <w:rPr>
          <w:rFonts w:ascii="Cambria" w:hAnsi="Cambria"/>
          <w:sz w:val="24"/>
          <w:szCs w:val="24"/>
          <w:lang w:val="en-US"/>
        </w:rPr>
      </w:pPr>
      <w:bookmarkStart w:id="1" w:name="_Hlk145318159"/>
      <w:r>
        <w:rPr>
          <w:rFonts w:ascii="Cambria" w:hAnsi="Cambria"/>
          <w:sz w:val="24"/>
          <w:szCs w:val="24"/>
          <w:lang w:val="en-US"/>
        </w:rPr>
        <w:t>The Trade Fair is considered as one of the most influential and leading event for sheet metal working, metal forming and India Fastener Technologies in India.</w:t>
      </w:r>
      <w:bookmarkEnd w:id="1"/>
      <w:r>
        <w:rPr>
          <w:rFonts w:ascii="Cambria" w:hAnsi="Cambria"/>
          <w:sz w:val="24"/>
          <w:szCs w:val="24"/>
          <w:lang w:val="en-US"/>
        </w:rPr>
        <w:t xml:space="preserve"> Decision makers from across India got a first-hand opportunity to witness live machineries and products on display from renowned brands such as Techno Crats, </w:t>
      </w:r>
      <w:proofErr w:type="spellStart"/>
      <w:r>
        <w:rPr>
          <w:rFonts w:ascii="Cambria" w:hAnsi="Cambria"/>
          <w:sz w:val="24"/>
          <w:szCs w:val="24"/>
          <w:lang w:val="en-US"/>
        </w:rPr>
        <w:t>WilaMac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Kikboot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Robotics, Agile Machineries Pvt Ltd, AIG </w:t>
      </w:r>
      <w:proofErr w:type="spellStart"/>
      <w:r>
        <w:rPr>
          <w:rFonts w:ascii="Cambria" w:hAnsi="Cambria"/>
          <w:sz w:val="24"/>
          <w:szCs w:val="24"/>
          <w:lang w:val="en-US"/>
        </w:rPr>
        <w:t>Metalforms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Pussan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Automation Pvt Ltd, </w:t>
      </w:r>
      <w:proofErr w:type="spellStart"/>
      <w:r>
        <w:rPr>
          <w:rFonts w:ascii="Cambria" w:hAnsi="Cambria"/>
          <w:sz w:val="24"/>
          <w:szCs w:val="24"/>
          <w:lang w:val="en-US"/>
        </w:rPr>
        <w:t>Raycus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Vigor, </w:t>
      </w:r>
      <w:proofErr w:type="spellStart"/>
      <w:r>
        <w:rPr>
          <w:rFonts w:ascii="Cambria" w:hAnsi="Cambria"/>
          <w:sz w:val="24"/>
          <w:szCs w:val="24"/>
          <w:lang w:val="en-US"/>
        </w:rPr>
        <w:t>Dener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Proteck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MachinWeldor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Mogora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Cosmic Pvt Ltd, </w:t>
      </w:r>
      <w:proofErr w:type="spellStart"/>
      <w:r>
        <w:rPr>
          <w:rFonts w:ascii="Cambria" w:hAnsi="Cambria"/>
          <w:sz w:val="24"/>
          <w:szCs w:val="24"/>
          <w:lang w:val="en-US"/>
        </w:rPr>
        <w:t>Raytech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Photonics etc.</w:t>
      </w:r>
    </w:p>
    <w:p w:rsidR="007D0CED" w:rsidRDefault="007D0CED" w:rsidP="007D0CED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  <w:shd w:val="clear" w:color="auto" w:fill="FFFFFF"/>
          <w:lang w:val="en-US"/>
        </w:rPr>
      </w:pP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Mr. H P Srivastava – Chairman, DCCIA, Pune 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 xml:space="preserve">was the 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“Guest of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>Honour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>”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 xml:space="preserve"> at the inauguration ceremony of Expo on 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>09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th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April 2026.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 xml:space="preserve">  </w:t>
      </w:r>
    </w:p>
    <w:p w:rsidR="007D0CED" w:rsidRDefault="007D0CED" w:rsidP="007D0CED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proofErr w:type="gramEnd"/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 xml:space="preserve"> open house session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 xml:space="preserve"> on the subject 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“Why Patents and Proprietary Technology matter for Manufacturers” 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>was also the part of Expo which was powered by “</w:t>
      </w:r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DCCIA”.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>Mr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HP Srivastava – Chairman DCCIA &amp; Dr RK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>Sapru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, Patent Attorney, RK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>Dewan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&amp; Company (member DCCIA)</w:t>
      </w:r>
      <w:r>
        <w:rPr>
          <w:rFonts w:ascii="Cambria" w:hAnsi="Cambria"/>
          <w:color w:val="000000"/>
          <w:sz w:val="24"/>
          <w:szCs w:val="24"/>
          <w:shd w:val="clear" w:color="auto" w:fill="FFFFFF"/>
          <w:lang w:val="en-US"/>
        </w:rPr>
        <w:t xml:space="preserve"> were the Speakers for the session.    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Thanks &amp; Regards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Ritesh Kashid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Manager Administration &amp; Business Development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Deccan Chamber of Commerce Industries &amp; Agriculture Pune.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Mobile: -8956918545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Land Line No. 8956918542</w:t>
      </w:r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Email: </w:t>
      </w:r>
      <w:hyperlink r:id="rId4" w:history="1">
        <w:r>
          <w:rPr>
            <w:rStyle w:val="Hyperlink"/>
            <w:rFonts w:ascii="Cambria" w:hAnsi="Cambria"/>
            <w:b/>
            <w:bCs/>
            <w:sz w:val="24"/>
            <w:szCs w:val="24"/>
            <w:lang w:val="en-US"/>
          </w:rPr>
          <w:t>gm@dcciapune.org</w:t>
        </w:r>
      </w:hyperlink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Web: </w:t>
      </w:r>
      <w:hyperlink r:id="rId5" w:history="1">
        <w:r>
          <w:rPr>
            <w:rStyle w:val="Hyperlink"/>
            <w:rFonts w:ascii="Cambria" w:hAnsi="Cambria"/>
            <w:b/>
            <w:bCs/>
            <w:sz w:val="24"/>
            <w:szCs w:val="24"/>
            <w:lang w:val="en-US"/>
          </w:rPr>
          <w:t>www.dcciapune.org</w:t>
        </w:r>
      </w:hyperlink>
    </w:p>
    <w:p w:rsidR="007D0CED" w:rsidRDefault="007D0CED" w:rsidP="007D0CED">
      <w:pPr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noProof/>
          <w:sz w:val="24"/>
          <w:szCs w:val="24"/>
          <w:lang w:eastAsia="en-IN"/>
        </w:rPr>
        <w:drawing>
          <wp:inline distT="0" distB="0" distL="0" distR="0">
            <wp:extent cx="701040" cy="541020"/>
            <wp:effectExtent l="0" t="0" r="3810" b="0"/>
            <wp:docPr id="2" name="Picture 2" descr="cid:image001.jpg@01DCCB24.A794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CCB24.A79456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  <w:noProof/>
          <w:sz w:val="24"/>
          <w:szCs w:val="24"/>
          <w:lang w:eastAsia="en-IN"/>
        </w:rPr>
        <w:drawing>
          <wp:inline distT="0" distB="0" distL="0" distR="0">
            <wp:extent cx="655320" cy="655320"/>
            <wp:effectExtent l="0" t="0" r="0" b="0"/>
            <wp:docPr id="1" name="Picture 1" descr="cid:image002.png@01DCCB24.A794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CB24.A79456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ED" w:rsidRDefault="007D0CED" w:rsidP="007D0CED">
      <w:pPr>
        <w:rPr>
          <w:rFonts w:ascii="Cambria" w:hAnsi="Cambria"/>
          <w:sz w:val="24"/>
          <w:szCs w:val="24"/>
          <w:lang w:val="en-US"/>
        </w:rPr>
      </w:pPr>
    </w:p>
    <w:p w:rsidR="007D0CED" w:rsidRDefault="007D0CED" w:rsidP="007D0CED">
      <w:pPr>
        <w:rPr>
          <w:rFonts w:ascii="Cambria" w:hAnsi="Cambria"/>
          <w:sz w:val="24"/>
          <w:szCs w:val="24"/>
        </w:rPr>
      </w:pPr>
    </w:p>
    <w:p w:rsidR="007D0CED" w:rsidRDefault="007D0CED" w:rsidP="007D0CED">
      <w:pPr>
        <w:rPr>
          <w:rFonts w:ascii="Cambria" w:hAnsi="Cambria"/>
          <w:sz w:val="24"/>
          <w:szCs w:val="24"/>
        </w:rPr>
      </w:pPr>
    </w:p>
    <w:p w:rsidR="007D0CED" w:rsidRDefault="007D0CED" w:rsidP="007D0CED">
      <w:pPr>
        <w:rPr>
          <w:rFonts w:ascii="Cambria" w:hAnsi="Cambria"/>
          <w:sz w:val="24"/>
          <w:szCs w:val="24"/>
        </w:rPr>
      </w:pPr>
    </w:p>
    <w:p w:rsidR="007D0CED" w:rsidRDefault="007D0CED" w:rsidP="007D0CED">
      <w:pPr>
        <w:rPr>
          <w:rFonts w:ascii="Cambria" w:hAnsi="Cambria"/>
          <w:sz w:val="24"/>
          <w:szCs w:val="24"/>
        </w:rPr>
      </w:pPr>
    </w:p>
    <w:p w:rsidR="00A428BC" w:rsidRDefault="00A428BC"/>
    <w:sectPr w:rsidR="00A42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D"/>
    <w:rsid w:val="007D0CED"/>
    <w:rsid w:val="00A4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7052"/>
  <w15:chartTrackingRefBased/>
  <w15:docId w15:val="{929A93BB-BED2-4BC5-856A-9B558B5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0CED"/>
    <w:rPr>
      <w:color w:val="0563C1"/>
      <w:u w:val="single"/>
    </w:rPr>
  </w:style>
  <w:style w:type="paragraph" w:customStyle="1" w:styleId="xm1055754267706125620xmsonormal">
    <w:name w:val="xm1055754267706125620xmsonormal"/>
    <w:basedOn w:val="Normal"/>
    <w:uiPriority w:val="99"/>
    <w:rsid w:val="007D0C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jpg@01DCCB24.A7945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dcciapune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m@dcciapune.org" TargetMode="External"/><Relationship Id="rId9" Type="http://schemas.openxmlformats.org/officeDocument/2006/relationships/image" Target="cid:image002.png@01DCCB24.A794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2026-04-14T12:14:00Z</dcterms:created>
  <dcterms:modified xsi:type="dcterms:W3CDTF">2026-04-14T12:20:00Z</dcterms:modified>
</cp:coreProperties>
</file>